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477" w:rsidRDefault="00FF3477" w:rsidP="00FF3477">
      <w:pPr>
        <w:pStyle w:val="Default"/>
        <w:jc w:val="right"/>
      </w:pPr>
      <w:r>
        <w:t>Edustaja-aloite 5/2017 kirkolliskokoukselle</w:t>
      </w:r>
    </w:p>
    <w:p w:rsidR="00FF3477" w:rsidRDefault="00FF3477" w:rsidP="00FF3477">
      <w:pPr>
        <w:pStyle w:val="Default"/>
        <w:jc w:val="right"/>
      </w:pPr>
      <w:r>
        <w:t>DKIR/383/00.08.00/2017</w:t>
      </w:r>
    </w:p>
    <w:p w:rsidR="00FF3477" w:rsidRDefault="00FF3477" w:rsidP="00FF3477">
      <w:pPr>
        <w:pStyle w:val="Default"/>
        <w:jc w:val="right"/>
      </w:pPr>
    </w:p>
    <w:p w:rsidR="00FF3477" w:rsidRDefault="00FF3477" w:rsidP="00FF3477">
      <w:pPr>
        <w:pStyle w:val="Default"/>
        <w:rPr>
          <w:b/>
          <w:bCs/>
          <w:sz w:val="22"/>
          <w:szCs w:val="22"/>
        </w:rPr>
      </w:pPr>
    </w:p>
    <w:p w:rsidR="00FF3477" w:rsidRDefault="00FF3477" w:rsidP="00FF3477">
      <w:pPr>
        <w:pStyle w:val="Default"/>
        <w:rPr>
          <w:b/>
          <w:bCs/>
          <w:sz w:val="22"/>
          <w:szCs w:val="22"/>
        </w:rPr>
      </w:pPr>
    </w:p>
    <w:p w:rsidR="00FF3477" w:rsidRDefault="00FF3477" w:rsidP="00FF3477">
      <w:pPr>
        <w:pStyle w:val="Default"/>
        <w:rPr>
          <w:b/>
          <w:bCs/>
          <w:sz w:val="22"/>
          <w:szCs w:val="22"/>
        </w:rPr>
      </w:pPr>
    </w:p>
    <w:p w:rsidR="00CC6A9F" w:rsidRDefault="00CC6A9F" w:rsidP="00FF3477">
      <w:pPr>
        <w:pStyle w:val="Default"/>
        <w:rPr>
          <w:b/>
          <w:bCs/>
          <w:sz w:val="22"/>
          <w:szCs w:val="22"/>
        </w:rPr>
      </w:pPr>
      <w:bookmarkStart w:id="0" w:name="_GoBack"/>
      <w:bookmarkEnd w:id="0"/>
    </w:p>
    <w:p w:rsidR="00CC6A9F" w:rsidRDefault="00CC6A9F" w:rsidP="00FF3477">
      <w:pPr>
        <w:pStyle w:val="Default"/>
        <w:rPr>
          <w:b/>
          <w:bCs/>
          <w:sz w:val="22"/>
          <w:szCs w:val="22"/>
        </w:rPr>
      </w:pPr>
    </w:p>
    <w:p w:rsidR="00FF3477" w:rsidRDefault="00FF3477" w:rsidP="00FF3477">
      <w:pPr>
        <w:pStyle w:val="Default"/>
        <w:rPr>
          <w:b/>
          <w:bCs/>
          <w:sz w:val="22"/>
          <w:szCs w:val="22"/>
        </w:rPr>
      </w:pPr>
      <w:r>
        <w:rPr>
          <w:b/>
          <w:bCs/>
          <w:sz w:val="22"/>
          <w:szCs w:val="22"/>
        </w:rPr>
        <w:t>KIRKON JÄSENALOITTEEN KEHITTÄMINEN</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Kirkkohallituksessa on vuonna 2010 valmisteltu kirkon omaa jäsenaloitejärjestelmää. Silloin on päädytty malliin, jossa seurakuntalaisille ei avata valtion kansalaisaloitetta vastaavaa aloitemahdollisuutta kirkon jäsenille. Sen sijaan luotiin malli, jossa annettiin aloiteoikeus hiippakuntavaltuustoon.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Hiippakuntavaltuustoa koskevan kirkkolain 17 b luvun muutoksella laajennettiin aloiteoikeutta hiippakuntavaltuustoon. Muutos kasvatti seurakuntalaisten vaikutusmahdollisuuksia.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Aloiteoikeus hiippakuntavaltuustoon on hiippakuntavaltuuston jäsenellä, tuomiokapitulilla, kirkkoneuvostolla, seurakuntaneuvostolla, yhteisellä kirkkoneuvostolla ja </w:t>
      </w:r>
      <w:r>
        <w:rPr>
          <w:i/>
          <w:iCs/>
          <w:sz w:val="22"/>
          <w:szCs w:val="22"/>
        </w:rPr>
        <w:t>vähintään kymmenellä hiippakuntaan kuuluvan seurakunnan seurakuntavaaleissa äänioikeutetulla jäsenellä</w:t>
      </w:r>
      <w:r>
        <w:rPr>
          <w:sz w:val="22"/>
          <w:szCs w:val="22"/>
        </w:rPr>
        <w:t xml:space="preserve">. Jäsenaloitteen allekirjoittajina voivat olla allekirjoitushetkellä 16 vuotta täyttäneet seurakunnan jäsenet.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Aloiteoikeuden sisältöä ei säännöksessä rajata. Hiippakuntavaltuustoon voi tehdä aloitteen hiippakunnan taloutta tai toimintaa koskien, mutta aloite voi koskea myös voimassa olevan kirkollisen lainsäädännön muuttamista. Jos hiippakuntavaltuusto saa aloitteen, jonka lopullinen päämäärä on kirkkolain muuttaminen, sen tehtävänä on arvioida aloitteen lähettämistä hiippakuntavaltuustoesityksenä kirkolliskokoukselle. </w:t>
      </w:r>
    </w:p>
    <w:p w:rsidR="00FF3477" w:rsidRDefault="00FF3477" w:rsidP="00FF3477">
      <w:pPr>
        <w:pStyle w:val="Default"/>
        <w:rPr>
          <w:sz w:val="22"/>
          <w:szCs w:val="22"/>
        </w:rPr>
      </w:pPr>
    </w:p>
    <w:p w:rsidR="00FF3477" w:rsidRDefault="00FF3477" w:rsidP="00FF3477">
      <w:pPr>
        <w:pStyle w:val="Default"/>
        <w:rPr>
          <w:sz w:val="22"/>
          <w:szCs w:val="22"/>
        </w:rPr>
      </w:pPr>
      <w:r>
        <w:rPr>
          <w:b/>
          <w:bCs/>
          <w:sz w:val="22"/>
          <w:szCs w:val="22"/>
        </w:rPr>
        <w:t xml:space="preserve">Aloitteen tekeminen käytännössä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Jäsenaloite on tehtävä kirjallisesti ja siinä on oltava jokaisen aloitteen tekijän omakätinen allekirjoitus. Suullinen vireillepano ei ole mahdollista. Tästä syystä myöskään internetissä tehtävä kansalaisaloite -tyyppinen aloite ei ole mahdollinen. Allekirjoitusten yhteyteen on selvästi merkittävä aloitteentekijän nimi, syntymäaika sekä se seurakunta, jossa hänellä on äänioikeus.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Tarvittaessa tuomiokapitulilla, jonka tehtävänä on valmistella hiippakuntavaltuustossa käsiteltävät asiat, on mahdollisuus tarkistaa aloitteen allekirjoittaneiden jäsenyys hiippakuntaan kuuluvissa seurakunnissa kirkon yhteisestä jäsentietojärjestelmästä. Aloitteen tekemistä on pyritty helpottamaan siten, että kirkon internetsivuilta on ladattavissa lomake, joka helpottaa aloitteen tekemistä ja allekirjoitusten kokoamista.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Lomake alkaa: ”Me allekirjoittaneet, jotka olemme ______________hiippakuntaan kuuluvan seurakunnan seurakuntavaaleissa äänioikeutettuja jäseniä, teemme seuraavan aloitteen hiippakuntavaltuustolle. (Kirkkolaki 17 b luku 4 a §)” </w:t>
      </w:r>
    </w:p>
    <w:p w:rsidR="00FF3477" w:rsidRDefault="00FF3477" w:rsidP="00FF3477">
      <w:pPr>
        <w:pStyle w:val="Default"/>
        <w:rPr>
          <w:sz w:val="22"/>
          <w:szCs w:val="22"/>
        </w:rPr>
      </w:pPr>
    </w:p>
    <w:p w:rsidR="00FF3477" w:rsidRDefault="00FF3477" w:rsidP="00FF3477">
      <w:pPr>
        <w:pStyle w:val="Default"/>
        <w:rPr>
          <w:sz w:val="22"/>
          <w:szCs w:val="22"/>
        </w:rPr>
      </w:pPr>
      <w:r>
        <w:rPr>
          <w:b/>
          <w:bCs/>
          <w:sz w:val="22"/>
          <w:szCs w:val="22"/>
        </w:rPr>
        <w:t xml:space="preserve">Aloitejärjestelmään liittyviä kysymyksiä ja reformaation merkkivuosi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Ensimmäinen ja vakavin kysymys liittyy aloiteintoon ja aloitteen käytettävyyteen. Tiettävästi näitä jäsenaloitteita ei ole tehty. Syitä aloitteiden puuttumiseen voi arvailla. Todennäköisesti seurakuntalaiset luottavat kirkon päättäjiin ja ajattelevat tarpeellisten aloitteiden nousevan esiin aikanaan vaaleilla valittujen päättäjien toimesta. Toiseksi vaikuttaa todennäköiseltä, että aloiteoikeudesta ei ole juuri tiedotettu. Sen olemassaoloa ei tunneta. Sama saattaa koskea seurakuntalaisaloitetta kunkin seurakuntalaisen omaan </w:t>
      </w:r>
    </w:p>
    <w:p w:rsidR="00FF3477" w:rsidRDefault="00FF3477" w:rsidP="00FF3477">
      <w:pPr>
        <w:pStyle w:val="Default"/>
        <w:pageBreakBefore/>
        <w:rPr>
          <w:sz w:val="22"/>
          <w:szCs w:val="22"/>
        </w:rPr>
      </w:pPr>
      <w:r>
        <w:rPr>
          <w:sz w:val="22"/>
          <w:szCs w:val="22"/>
        </w:rPr>
        <w:lastRenderedPageBreak/>
        <w:t xml:space="preserve">kotiseurakuntaan. Kolmanneksi kirkossa ei ole olemassa kulttuuria, joka aktivoisi seurakuntalaisia vaikuttamaan kirkon lainsäädäntöön.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Tämän aloitteen tekemiseen on vaikuttanut Suomi 100 vuotta juhlavuosi ja reformaation merkkivuosi. Juhlavuosien aikana on syytä pohtia voiko kirkostamme puhua yhä kansankirkkona ja sitä mikä vahvistaisi kirkon jäsenten asemaa ja intoa vaikuttaa kirkon asioihin. </w:t>
      </w:r>
    </w:p>
    <w:p w:rsidR="00FF3477" w:rsidRDefault="00FF3477" w:rsidP="00FF3477">
      <w:pPr>
        <w:pStyle w:val="Default"/>
        <w:rPr>
          <w:sz w:val="22"/>
          <w:szCs w:val="22"/>
        </w:rPr>
      </w:pPr>
    </w:p>
    <w:p w:rsidR="00FF3477" w:rsidRDefault="00FF3477" w:rsidP="00FF3477">
      <w:pPr>
        <w:pStyle w:val="Default"/>
        <w:rPr>
          <w:sz w:val="22"/>
          <w:szCs w:val="22"/>
        </w:rPr>
      </w:pPr>
      <w:r>
        <w:rPr>
          <w:b/>
          <w:bCs/>
          <w:sz w:val="22"/>
          <w:szCs w:val="22"/>
        </w:rPr>
        <w:t xml:space="preserve">Valtion kansalaisaloitejärjestelmä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Suomi on edelläkävijä </w:t>
      </w:r>
      <w:proofErr w:type="spellStart"/>
      <w:r>
        <w:rPr>
          <w:sz w:val="22"/>
          <w:szCs w:val="22"/>
        </w:rPr>
        <w:t>kansalais</w:t>
      </w:r>
      <w:proofErr w:type="spellEnd"/>
      <w:r>
        <w:rPr>
          <w:sz w:val="22"/>
          <w:szCs w:val="22"/>
        </w:rPr>
        <w:t xml:space="preserve">- ja kunta-aloite asiassa. Kuntalaisaloite.fi-verkkopalvelussa voit tehdä palvelussa mukana oleville kunnille kuntalaisaloitteita sekä kannattaa ja seurata muiden tekemiä aloitteitta. Vastaavasti Kansalaisaloite.fi palvelua voi käyttää lainsäädäntöaloitteisiin, jotka ohjataan suoraan eduskunnan käsiteltäväksi. Palveluita voi käyttää suomeksi ja ruotsiksi. Palvelua ylläpitää oikeusministeriö ja sen käyttö on turvallista. Se perustuu vahvaan </w:t>
      </w:r>
      <w:proofErr w:type="spellStart"/>
      <w:r>
        <w:rPr>
          <w:sz w:val="22"/>
          <w:szCs w:val="22"/>
        </w:rPr>
        <w:t>tunnistautumiseen</w:t>
      </w:r>
      <w:proofErr w:type="spellEnd"/>
      <w:r>
        <w:rPr>
          <w:sz w:val="22"/>
          <w:szCs w:val="22"/>
        </w:rPr>
        <w:t xml:space="preserve"> esimerkiksi verkkopankin tunnuksilla. Palvelun käyttö on maksutonta. </w:t>
      </w:r>
    </w:p>
    <w:p w:rsidR="00FF3477" w:rsidRDefault="00FF3477" w:rsidP="00FF3477">
      <w:pPr>
        <w:pStyle w:val="Default"/>
        <w:rPr>
          <w:sz w:val="22"/>
          <w:szCs w:val="22"/>
        </w:rPr>
      </w:pPr>
    </w:p>
    <w:p w:rsidR="00FF3477" w:rsidRDefault="00FF3477" w:rsidP="00FF3477">
      <w:pPr>
        <w:pStyle w:val="Default"/>
        <w:rPr>
          <w:sz w:val="22"/>
          <w:szCs w:val="22"/>
        </w:rPr>
      </w:pPr>
      <w:r>
        <w:rPr>
          <w:b/>
          <w:bCs/>
          <w:sz w:val="22"/>
          <w:szCs w:val="22"/>
        </w:rPr>
        <w:t xml:space="preserve">Kansalaisaloitte tähtää lainsäädännön muuttamiseen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Äänioikeutettu Suomen kansalainen voi tehdä kansalaisaloitteen. Kansalaisaloitteella voi ehdotetaan uutta lakia, muutosta olemassa olevaan lakiin, tai olemassa olevan lain kumoamista. Kansalaisaloite etenee eduskunnan käsiteltäväksi, jos se on kerännyt vähintään 50 000 kannatusilmoitusta kuuden kuukauden kuluessa. Aloitteen tekijälle ilmoitetaan aloitteen johdosta tehdyistä toimenpiteistä, vaikka aloite ei etenisi käsittelyssä. </w:t>
      </w:r>
    </w:p>
    <w:p w:rsidR="00FF3477" w:rsidRDefault="00FF3477" w:rsidP="00FF3477">
      <w:pPr>
        <w:pStyle w:val="Default"/>
        <w:rPr>
          <w:sz w:val="22"/>
          <w:szCs w:val="22"/>
        </w:rPr>
      </w:pPr>
    </w:p>
    <w:p w:rsidR="00FF3477" w:rsidRDefault="00FF3477" w:rsidP="00FF3477">
      <w:pPr>
        <w:pStyle w:val="Default"/>
        <w:rPr>
          <w:sz w:val="22"/>
          <w:szCs w:val="22"/>
        </w:rPr>
      </w:pPr>
      <w:r>
        <w:rPr>
          <w:b/>
          <w:bCs/>
          <w:sz w:val="22"/>
          <w:szCs w:val="22"/>
        </w:rPr>
        <w:t xml:space="preserve">Kansalaisaloitteen valmistelu ja vireillepano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Kansalaisaloitteen </w:t>
      </w:r>
      <w:proofErr w:type="spellStart"/>
      <w:r>
        <w:rPr>
          <w:sz w:val="22"/>
          <w:szCs w:val="22"/>
        </w:rPr>
        <w:t>vireillepanijana</w:t>
      </w:r>
      <w:proofErr w:type="spellEnd"/>
      <w:r>
        <w:rPr>
          <w:sz w:val="22"/>
          <w:szCs w:val="22"/>
        </w:rPr>
        <w:t xml:space="preserve"> voi olla yksi tai useampi äänioikeutettu Suomen kansalainen. </w:t>
      </w:r>
      <w:proofErr w:type="spellStart"/>
      <w:r>
        <w:rPr>
          <w:sz w:val="22"/>
          <w:szCs w:val="22"/>
        </w:rPr>
        <w:t>Vireillepanijan</w:t>
      </w:r>
      <w:proofErr w:type="spellEnd"/>
      <w:r>
        <w:rPr>
          <w:sz w:val="22"/>
          <w:szCs w:val="22"/>
        </w:rPr>
        <w:t xml:space="preserve"> on nimettävä aloitteelle vähintään yksi edustaja ja tälle vähintään yksi varaedustaja. </w:t>
      </w:r>
      <w:proofErr w:type="spellStart"/>
      <w:r>
        <w:rPr>
          <w:sz w:val="22"/>
          <w:szCs w:val="22"/>
        </w:rPr>
        <w:t>Vireillepanija</w:t>
      </w:r>
      <w:proofErr w:type="spellEnd"/>
      <w:r>
        <w:rPr>
          <w:sz w:val="22"/>
          <w:szCs w:val="22"/>
        </w:rPr>
        <w:t xml:space="preserve"> voi itse toimia myös joko aloitteen edustajana tai varaedustajana.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Kansalaisaloitelaissa on säädetty seuraavat muotovaatimukset kansalaisaloitteelle: </w:t>
      </w:r>
    </w:p>
    <w:p w:rsidR="00FF3477" w:rsidRDefault="00FF3477" w:rsidP="00FF3477">
      <w:pPr>
        <w:pStyle w:val="Default"/>
        <w:rPr>
          <w:sz w:val="22"/>
          <w:szCs w:val="22"/>
        </w:rPr>
      </w:pPr>
    </w:p>
    <w:p w:rsidR="00FF3477" w:rsidRDefault="00FF3477" w:rsidP="00FF3477">
      <w:pPr>
        <w:pStyle w:val="Default"/>
        <w:numPr>
          <w:ilvl w:val="0"/>
          <w:numId w:val="3"/>
        </w:numPr>
        <w:spacing w:after="198"/>
        <w:rPr>
          <w:sz w:val="22"/>
          <w:szCs w:val="22"/>
        </w:rPr>
      </w:pPr>
      <w:r>
        <w:rPr>
          <w:sz w:val="22"/>
          <w:szCs w:val="22"/>
        </w:rPr>
        <w:t xml:space="preserve">Aloitteen tulee sisältää lakiehdotus (ehdotus säädöstekstiksi) tai ehdotus lainvalmisteluun ryhtymisestä sekä ehdotuksen perustelut. </w:t>
      </w:r>
    </w:p>
    <w:p w:rsidR="00FF3477" w:rsidRDefault="00FF3477" w:rsidP="00FF3477">
      <w:pPr>
        <w:pStyle w:val="Default"/>
        <w:numPr>
          <w:ilvl w:val="0"/>
          <w:numId w:val="3"/>
        </w:numPr>
        <w:spacing w:after="198"/>
        <w:rPr>
          <w:sz w:val="22"/>
          <w:szCs w:val="22"/>
        </w:rPr>
      </w:pPr>
      <w:r>
        <w:rPr>
          <w:sz w:val="22"/>
          <w:szCs w:val="22"/>
        </w:rPr>
        <w:t xml:space="preserve">Aloitteella on oltava sen sisältöä kuvaava otsikko. </w:t>
      </w:r>
    </w:p>
    <w:p w:rsidR="00FF3477" w:rsidRDefault="00FF3477" w:rsidP="00FF3477">
      <w:pPr>
        <w:pStyle w:val="Default"/>
        <w:numPr>
          <w:ilvl w:val="0"/>
          <w:numId w:val="3"/>
        </w:numPr>
        <w:spacing w:after="198"/>
        <w:rPr>
          <w:sz w:val="22"/>
          <w:szCs w:val="22"/>
        </w:rPr>
      </w:pPr>
      <w:r>
        <w:rPr>
          <w:sz w:val="22"/>
          <w:szCs w:val="22"/>
        </w:rPr>
        <w:t xml:space="preserve">Aloitteella on oltava päiväys, joka tulee kaikkiin kyseisen aloitteen kannatusilmoituksiin. </w:t>
      </w:r>
    </w:p>
    <w:p w:rsidR="00FF3477" w:rsidRDefault="00FF3477" w:rsidP="00FF3477">
      <w:pPr>
        <w:pStyle w:val="Default"/>
        <w:numPr>
          <w:ilvl w:val="0"/>
          <w:numId w:val="3"/>
        </w:numPr>
        <w:spacing w:after="198"/>
        <w:rPr>
          <w:sz w:val="22"/>
          <w:szCs w:val="22"/>
        </w:rPr>
      </w:pPr>
      <w:r>
        <w:rPr>
          <w:sz w:val="22"/>
          <w:szCs w:val="22"/>
        </w:rPr>
        <w:t xml:space="preserve">Samaan aloitteeseen ei saa sisällyttää erilaisia asioita. </w:t>
      </w:r>
    </w:p>
    <w:p w:rsidR="00FF3477" w:rsidRDefault="00FF3477" w:rsidP="00FF3477">
      <w:pPr>
        <w:pStyle w:val="Default"/>
        <w:numPr>
          <w:ilvl w:val="0"/>
          <w:numId w:val="3"/>
        </w:numPr>
        <w:spacing w:after="198"/>
        <w:rPr>
          <w:sz w:val="22"/>
          <w:szCs w:val="22"/>
        </w:rPr>
      </w:pPr>
      <w:r>
        <w:rPr>
          <w:sz w:val="22"/>
          <w:szCs w:val="22"/>
        </w:rPr>
        <w:t xml:space="preserve">Aloitteen on koskettava asiaa, joka kuuluu eduskunnan lainsäädäntövallan alaisuuteen. Kansalaisaloitteet eivät siten voi koskea kansainvälisten velvoitteiden hyväksymistä ja niiden irtisanomista. </w:t>
      </w:r>
    </w:p>
    <w:p w:rsidR="00FF3477" w:rsidRDefault="00FF3477" w:rsidP="00FF3477">
      <w:pPr>
        <w:pStyle w:val="Default"/>
        <w:numPr>
          <w:ilvl w:val="0"/>
          <w:numId w:val="3"/>
        </w:numPr>
        <w:rPr>
          <w:sz w:val="22"/>
          <w:szCs w:val="22"/>
        </w:rPr>
      </w:pPr>
      <w:r>
        <w:rPr>
          <w:sz w:val="22"/>
          <w:szCs w:val="22"/>
        </w:rPr>
        <w:t xml:space="preserve">Aloitteen voi laatia suomen tai ruotsin kielellä tai molemmilla kielillä. </w:t>
      </w:r>
    </w:p>
    <w:p w:rsidR="00FF3477" w:rsidRDefault="00FF3477" w:rsidP="00FF3477">
      <w:pPr>
        <w:pStyle w:val="Default"/>
        <w:rPr>
          <w:sz w:val="22"/>
          <w:szCs w:val="22"/>
        </w:rPr>
      </w:pPr>
    </w:p>
    <w:p w:rsidR="00CC6A9F" w:rsidRDefault="00FF3477" w:rsidP="00CC6A9F">
      <w:pPr>
        <w:pStyle w:val="Default"/>
        <w:rPr>
          <w:sz w:val="22"/>
          <w:szCs w:val="22"/>
        </w:rPr>
      </w:pPr>
      <w:r>
        <w:rPr>
          <w:sz w:val="22"/>
          <w:szCs w:val="22"/>
        </w:rPr>
        <w:t xml:space="preserve">Aloitetekstiä ei voi miltään osin muuttaa enää kannatusilmoitusten keräyksen alettua. </w:t>
      </w:r>
    </w:p>
    <w:p w:rsidR="00CC6A9F" w:rsidRDefault="00CC6A9F" w:rsidP="00CC6A9F">
      <w:pPr>
        <w:pStyle w:val="Default"/>
        <w:rPr>
          <w:sz w:val="22"/>
          <w:szCs w:val="22"/>
        </w:rPr>
      </w:pPr>
    </w:p>
    <w:p w:rsidR="00CC6A9F" w:rsidRDefault="00CC6A9F" w:rsidP="00CC6A9F">
      <w:pPr>
        <w:pStyle w:val="Default"/>
        <w:rPr>
          <w:sz w:val="22"/>
          <w:szCs w:val="22"/>
        </w:rPr>
      </w:pPr>
    </w:p>
    <w:p w:rsidR="00FF3477" w:rsidRDefault="00FF3477" w:rsidP="00CC6A9F">
      <w:pPr>
        <w:pStyle w:val="Default"/>
        <w:rPr>
          <w:sz w:val="22"/>
          <w:szCs w:val="22"/>
        </w:rPr>
      </w:pPr>
      <w:r>
        <w:rPr>
          <w:b/>
          <w:bCs/>
          <w:sz w:val="22"/>
          <w:szCs w:val="22"/>
        </w:rPr>
        <w:t xml:space="preserve">Aloiteoikeuden laajentamisen arviointia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Nykyinen aloiteoikeus hiippakuntavaltuustoon on teoriassa hyvin toimivan oloinen ratkaisu. Aloitteen tekemisen kynnys on erittäin alhainen, kun vain 10 seurakunnan jäsentä voi tehdä aloitteen. Silti aloitejärjestelmässä on selviä ongelmia. Sitä ei ole käytetty. Aktiivisella tiedottamisella aloitteiden tekemiseen voitaisiin rohkaista. Syytä on tietysti silloin pohtia, miksi seurakuntalaisia rohkaistaisiin aloitteiden tekemiseen. Syitä </w:t>
      </w:r>
      <w:r>
        <w:rPr>
          <w:sz w:val="22"/>
          <w:szCs w:val="22"/>
        </w:rPr>
        <w:lastRenderedPageBreak/>
        <w:t xml:space="preserve">voisi olla useitakin. Vaikutusmahdollisuuksien käyttäminen aktivoisi seurakuntalaisia toimimaan kirkon parhaaksi. Lisäksi aloitteissa mukana olleet voisivat kokea, että heidän aloitteillaan kehitetään kirkkoa ja edistetään kirkon perustehtävän toteutumista. Kuva kirkon hallinnosta byrokraattisena ja kankeana pienisi.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Negatiivisia vaikutuksia voisi olla päätöksentekojärjestelmän ruuhkautuminen ja keskenään ristiriitaisten aloitteiden lisääntyminen. Kaikkien mielestä aloitteiden ristiriitaisuus ei ole ongelma.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Nykyistä suuremmassa määrässä aloitteita voisi mukana olla joskus todellisia ”kultajyviä” aiheista, joita ei kukaan tule muuten ajatelleeksi.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Nykyisen järjestelmän ongelma on lisäksi se, että se ei ole samassa mielessä aito kansalaisaloite- tyyppinen järjestelmä, kuin valtion järjestelmä on. Aloite ei vaadi laajojen seurakuntalaisten joukkojen tukea. Aloitteen vireillepano ei siis nykyisellään kokoa joukkoja ja käynnistä innostusta ja keskusteluja, kuten kansalaisaloitejärjestelmä tekee.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Lisäksi ongelmallista on, että lakialoitteen pitäisi läpäistä hiippakuntavaltuusto päästäkseen kirkolliskokoukseen asti. Jonkin verran ongelmallinen on hiippakuntavaltuuston nykyinen asema päätöksenteossa. Niiden vaikutusmahdollisuudet on katsottu verrattain pieniksi ja uudessa tulevaisuuskomitean mietinnössä hiippakuntavaltuustoja on esitetty poistettaviksi. Jos tämä uudistus toteutuu tulevaisuudessa, on kirkon oma jäsenaloitejärjestelmä mietittävä joka tapauksessa uudelleen. Lisäksi jonkinasteinen ero voi kirkolliskokouksen kannalta olla sillä, tuleeko aloite hiippakuntavaltuuston esityksenä vai suoraan seurakuntalaisaloitteena kirkolliskokoukseen.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Merkittävä nykyisen lainsäädännön heikkous on myös se, että kymmenen aloitteen tekijän pitää kuulua samaan hiippakuntaan. Nyt ei ole mahdollista, että esimerkiksi Pudasjärvellä asuva seurakuntalainen voisi tehdä jäsenaloitteen, jonka esimerkiksi Espoossa asuva seurakuntalainen allekirjoittaa. </w:t>
      </w:r>
    </w:p>
    <w:p w:rsidR="00FF3477" w:rsidRDefault="00FF3477" w:rsidP="00FF3477">
      <w:pPr>
        <w:pStyle w:val="Default"/>
        <w:rPr>
          <w:b/>
          <w:bCs/>
          <w:sz w:val="22"/>
          <w:szCs w:val="22"/>
        </w:rPr>
      </w:pPr>
    </w:p>
    <w:p w:rsidR="00FF3477" w:rsidRDefault="00FF3477" w:rsidP="00FF3477">
      <w:pPr>
        <w:pStyle w:val="Default"/>
        <w:rPr>
          <w:sz w:val="22"/>
          <w:szCs w:val="22"/>
        </w:rPr>
      </w:pPr>
      <w:r>
        <w:rPr>
          <w:b/>
          <w:bCs/>
          <w:sz w:val="22"/>
          <w:szCs w:val="22"/>
        </w:rPr>
        <w:t xml:space="preserve">Taloudelliset vaikutukset ja käytännön ratkaisut </w:t>
      </w:r>
    </w:p>
    <w:p w:rsidR="00FF3477" w:rsidRDefault="00FF3477" w:rsidP="00FF3477">
      <w:pPr>
        <w:pStyle w:val="Default"/>
        <w:rPr>
          <w:sz w:val="22"/>
          <w:szCs w:val="22"/>
        </w:rPr>
      </w:pPr>
    </w:p>
    <w:p w:rsidR="00CC6A9F" w:rsidRDefault="00FF3477" w:rsidP="00CC6A9F">
      <w:pPr>
        <w:pStyle w:val="Default"/>
        <w:rPr>
          <w:sz w:val="22"/>
          <w:szCs w:val="22"/>
        </w:rPr>
      </w:pPr>
      <w:r>
        <w:rPr>
          <w:sz w:val="22"/>
          <w:szCs w:val="22"/>
        </w:rPr>
        <w:t xml:space="preserve">Kirkon jäsenaloitejärjestelmä vaatisi teknisten ratkaisujen selvittämistä. Valtion järjestelmä on vaatinut teknisen järjestelmän hankkimista. Valmista järjestelmää ylläpidetään oikeusministeriössä. Kirkon kohdalla tulisi pohdittavaksi miten vahvan </w:t>
      </w:r>
      <w:proofErr w:type="spellStart"/>
      <w:r>
        <w:rPr>
          <w:sz w:val="22"/>
          <w:szCs w:val="22"/>
        </w:rPr>
        <w:t>tunnistautumisen</w:t>
      </w:r>
      <w:proofErr w:type="spellEnd"/>
      <w:r>
        <w:rPr>
          <w:sz w:val="22"/>
          <w:szCs w:val="22"/>
        </w:rPr>
        <w:t xml:space="preserve"> lisäksi selvitettäisiin aloitteen allekirjoittajien jäsenyys seurakunnassa. Miten kirkon jäsentietojärjestelmä palvelisi tässä tarkoituksessa? Lisäksi pitäisi harkita mikä on riittävä allekirjoittajien määrä. Voisiko se olla edelleen sama 10 henkilöä? Silloin aloite ei saisi samaa painoarvoa, kuin laajan kansan joukon tekemä aloite saisi. Lisäksi olisi mahdollista, että kirkolliskokous saisi suuren määrän aloitteita ja päätöksentekojärjestelmä ruuhkautuisi. Toisaalta olisi mahdollista pitää raja samassa 50000 allekirjoittajan määrässä, kuin valtion kansalaisaloitejärjestelmässä. Oleellista </w:t>
      </w:r>
      <w:proofErr w:type="gramStart"/>
      <w:r>
        <w:rPr>
          <w:sz w:val="22"/>
          <w:szCs w:val="22"/>
        </w:rPr>
        <w:t>on selvittää onko</w:t>
      </w:r>
      <w:proofErr w:type="gramEnd"/>
      <w:r>
        <w:rPr>
          <w:sz w:val="22"/>
          <w:szCs w:val="22"/>
        </w:rPr>
        <w:t xml:space="preserve"> kirkon jäsentietojärjestelmä yhdistettävissä varsinaisen nimienkeruuohjelman kanssa niin, että tieto kirkon jäsenyydestä saataisiin kohtuullisella työllä selville. Todennäköisesti tarkoituksenmukaisin allekirjoittajien määrä voisi olla jonkin verran pienempi, kuin valtion järjestelmässä. </w:t>
      </w:r>
    </w:p>
    <w:p w:rsidR="00CC6A9F" w:rsidRDefault="00CC6A9F" w:rsidP="00CC6A9F">
      <w:pPr>
        <w:pStyle w:val="Default"/>
        <w:rPr>
          <w:sz w:val="22"/>
          <w:szCs w:val="22"/>
        </w:rPr>
      </w:pPr>
    </w:p>
    <w:p w:rsidR="00FF3477" w:rsidRDefault="00FF3477" w:rsidP="00CC6A9F">
      <w:pPr>
        <w:pStyle w:val="Default"/>
        <w:rPr>
          <w:sz w:val="22"/>
          <w:szCs w:val="22"/>
        </w:rPr>
      </w:pPr>
      <w:r>
        <w:rPr>
          <w:b/>
          <w:bCs/>
          <w:sz w:val="22"/>
          <w:szCs w:val="22"/>
        </w:rPr>
        <w:t xml:space="preserve">Innostaminen ja vaikutusmahdollisuuksien lisääminen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Jos kirkko rakentaisi oman jäsenaloitejärjestelmän, jolla joukko kirkon jäseniä saisi tehtyä aloitteen suoraan kirkolliskokoukselle, se vaikuttaisi innostavasti kirkon elämään ja päätöksentekoon. Järjestelmällä olisi mahdollista saada todellisia kirkkokansan aloitteita käsiteltäväksi kirkolliskokoukseen. Järjestelmä tarjoaisi suoran vaikutusmahdollisuuden seurakuntalaisille kirkon ylimpään päättävään kokoukseen. Todennäköisesti aloitejärjestelmää käytettäisiin. Ainakin kansalaisaloitteiden melko runsas määrä voisi antaa viitteitä tästä. Tietysti syntyisi myös keskenään ristiriitaisia aloitteita. Aloitejärjestelmää ei kuitenkaan kannata jättää toteuttamatta tämän takia. Se, että erilaiset kannat saisivat näkyvyyttä ja kannatusta, olisi juuri yksi merkittävä järjestelmän anti. Kirkko hyötyisi, jos sen päätöksentekoon kohdistuisi uutta ja laajaa mielenkiintoa. </w:t>
      </w:r>
    </w:p>
    <w:p w:rsidR="00FF3477" w:rsidRDefault="00FF3477" w:rsidP="00FF3477">
      <w:pPr>
        <w:pStyle w:val="Default"/>
        <w:rPr>
          <w:b/>
          <w:bCs/>
          <w:sz w:val="22"/>
          <w:szCs w:val="22"/>
        </w:rPr>
      </w:pPr>
    </w:p>
    <w:p w:rsidR="00FF3477" w:rsidRDefault="00FF3477" w:rsidP="00FF3477">
      <w:pPr>
        <w:pStyle w:val="Default"/>
        <w:rPr>
          <w:b/>
          <w:bCs/>
          <w:sz w:val="22"/>
          <w:szCs w:val="22"/>
        </w:rPr>
      </w:pPr>
    </w:p>
    <w:p w:rsidR="00CC6A9F" w:rsidRDefault="00CC6A9F">
      <w:pPr>
        <w:rPr>
          <w:rFonts w:ascii="Calibri" w:hAnsi="Calibri" w:cs="Calibri"/>
          <w:b/>
          <w:bCs/>
          <w:color w:val="000000"/>
        </w:rPr>
      </w:pPr>
      <w:r>
        <w:rPr>
          <w:b/>
          <w:bCs/>
        </w:rPr>
        <w:br w:type="page"/>
      </w:r>
    </w:p>
    <w:p w:rsidR="00FF3477" w:rsidRDefault="00FF3477" w:rsidP="00FF3477">
      <w:pPr>
        <w:pStyle w:val="Default"/>
        <w:rPr>
          <w:sz w:val="22"/>
          <w:szCs w:val="22"/>
        </w:rPr>
      </w:pPr>
      <w:r>
        <w:rPr>
          <w:b/>
          <w:bCs/>
          <w:sz w:val="22"/>
          <w:szCs w:val="22"/>
        </w:rPr>
        <w:lastRenderedPageBreak/>
        <w:t xml:space="preserve">Aloite kirkolliskokoukselle </w:t>
      </w: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Esitämme kunnioittavasti kirkolliskokoukselle, että se päättäisi antaa kirkkohallitukselle tehtäväksi laatia esitys kirkon jäsenaloitejärjestelmän kehittämiseksi niin, että 16 vuotta täyttäneille seurakuntalaisille syntyy yli hiippakuntarajojen mahdollisuus suoraan aloiteoikeuteen kirkolliskokoukselle. </w:t>
      </w:r>
    </w:p>
    <w:p w:rsidR="00FF3477" w:rsidRDefault="00FF3477" w:rsidP="00FF3477">
      <w:pPr>
        <w:pStyle w:val="Default"/>
        <w:rPr>
          <w:sz w:val="22"/>
          <w:szCs w:val="22"/>
        </w:rPr>
      </w:pPr>
    </w:p>
    <w:p w:rsidR="00FF3477" w:rsidRDefault="00FF3477" w:rsidP="00FF3477">
      <w:pPr>
        <w:pStyle w:val="Default"/>
        <w:rPr>
          <w:sz w:val="22"/>
          <w:szCs w:val="22"/>
        </w:rPr>
      </w:pPr>
    </w:p>
    <w:p w:rsidR="00FF3477" w:rsidRDefault="00FF3477" w:rsidP="00FF3477">
      <w:pPr>
        <w:pStyle w:val="Default"/>
        <w:rPr>
          <w:sz w:val="22"/>
          <w:szCs w:val="22"/>
        </w:rPr>
      </w:pPr>
      <w:r>
        <w:rPr>
          <w:sz w:val="22"/>
          <w:szCs w:val="22"/>
        </w:rPr>
        <w:t xml:space="preserve">Markku </w:t>
      </w:r>
      <w:proofErr w:type="spellStart"/>
      <w:r>
        <w:rPr>
          <w:sz w:val="22"/>
          <w:szCs w:val="22"/>
        </w:rPr>
        <w:t>Orsila</w:t>
      </w:r>
      <w:proofErr w:type="spellEnd"/>
      <w:r>
        <w:rPr>
          <w:sz w:val="22"/>
          <w:szCs w:val="22"/>
        </w:rPr>
        <w:t xml:space="preserve"> </w:t>
      </w:r>
      <w:r>
        <w:rPr>
          <w:sz w:val="22"/>
          <w:szCs w:val="22"/>
        </w:rPr>
        <w:tab/>
      </w:r>
      <w:r>
        <w:rPr>
          <w:sz w:val="22"/>
          <w:szCs w:val="22"/>
        </w:rPr>
        <w:tab/>
      </w:r>
      <w:r>
        <w:rPr>
          <w:sz w:val="22"/>
          <w:szCs w:val="22"/>
        </w:rPr>
        <w:t xml:space="preserve">Katri Korolainen </w:t>
      </w:r>
      <w:r>
        <w:rPr>
          <w:sz w:val="22"/>
          <w:szCs w:val="22"/>
        </w:rPr>
        <w:tab/>
      </w:r>
      <w:r>
        <w:rPr>
          <w:sz w:val="22"/>
          <w:szCs w:val="22"/>
        </w:rPr>
        <w:t xml:space="preserve">Elina Karttunen </w:t>
      </w:r>
    </w:p>
    <w:p w:rsidR="00FF3477" w:rsidRDefault="00FF3477" w:rsidP="00FF3477">
      <w:pPr>
        <w:pStyle w:val="Default"/>
        <w:rPr>
          <w:sz w:val="22"/>
          <w:szCs w:val="22"/>
        </w:rPr>
      </w:pPr>
      <w:r>
        <w:rPr>
          <w:sz w:val="22"/>
          <w:szCs w:val="22"/>
        </w:rPr>
        <w:t xml:space="preserve">Sami Ojala </w:t>
      </w:r>
      <w:r>
        <w:rPr>
          <w:sz w:val="22"/>
          <w:szCs w:val="22"/>
        </w:rPr>
        <w:tab/>
      </w:r>
      <w:r>
        <w:rPr>
          <w:sz w:val="22"/>
          <w:szCs w:val="22"/>
        </w:rPr>
        <w:tab/>
      </w:r>
      <w:r>
        <w:rPr>
          <w:sz w:val="22"/>
          <w:szCs w:val="22"/>
        </w:rPr>
        <w:t xml:space="preserve">Juha Tanska </w:t>
      </w:r>
      <w:r>
        <w:rPr>
          <w:sz w:val="22"/>
          <w:szCs w:val="22"/>
        </w:rPr>
        <w:tab/>
      </w:r>
      <w:r>
        <w:rPr>
          <w:sz w:val="22"/>
          <w:szCs w:val="22"/>
        </w:rPr>
        <w:tab/>
      </w:r>
      <w:r>
        <w:rPr>
          <w:sz w:val="22"/>
          <w:szCs w:val="22"/>
        </w:rPr>
        <w:t xml:space="preserve">Jaakko </w:t>
      </w:r>
      <w:proofErr w:type="spellStart"/>
      <w:r>
        <w:rPr>
          <w:sz w:val="22"/>
          <w:szCs w:val="22"/>
        </w:rPr>
        <w:t>Weuro</w:t>
      </w:r>
      <w:proofErr w:type="spellEnd"/>
      <w:r>
        <w:rPr>
          <w:sz w:val="22"/>
          <w:szCs w:val="22"/>
        </w:rPr>
        <w:t xml:space="preserve"> </w:t>
      </w:r>
    </w:p>
    <w:p w:rsidR="00FF3477" w:rsidRDefault="00FF3477" w:rsidP="00FF3477">
      <w:pPr>
        <w:pStyle w:val="Default"/>
        <w:rPr>
          <w:sz w:val="22"/>
          <w:szCs w:val="22"/>
        </w:rPr>
      </w:pPr>
      <w:r>
        <w:rPr>
          <w:sz w:val="22"/>
          <w:szCs w:val="22"/>
        </w:rPr>
        <w:t xml:space="preserve">Helena Paalanne </w:t>
      </w:r>
      <w:r>
        <w:rPr>
          <w:sz w:val="22"/>
          <w:szCs w:val="22"/>
        </w:rPr>
        <w:tab/>
      </w:r>
      <w:r>
        <w:rPr>
          <w:sz w:val="22"/>
          <w:szCs w:val="22"/>
        </w:rPr>
        <w:t xml:space="preserve">Harri Saine </w:t>
      </w:r>
      <w:r>
        <w:rPr>
          <w:sz w:val="22"/>
          <w:szCs w:val="22"/>
        </w:rPr>
        <w:tab/>
      </w:r>
      <w:r>
        <w:rPr>
          <w:sz w:val="22"/>
          <w:szCs w:val="22"/>
        </w:rPr>
        <w:tab/>
      </w:r>
      <w:r>
        <w:rPr>
          <w:sz w:val="22"/>
          <w:szCs w:val="22"/>
        </w:rPr>
        <w:t xml:space="preserve">Jukka </w:t>
      </w:r>
      <w:proofErr w:type="spellStart"/>
      <w:r>
        <w:rPr>
          <w:sz w:val="22"/>
          <w:szCs w:val="22"/>
        </w:rPr>
        <w:t>Harvala</w:t>
      </w:r>
      <w:proofErr w:type="spellEnd"/>
      <w:r>
        <w:rPr>
          <w:sz w:val="22"/>
          <w:szCs w:val="22"/>
        </w:rPr>
        <w:t xml:space="preserve"> </w:t>
      </w:r>
    </w:p>
    <w:p w:rsidR="00422CF2" w:rsidRDefault="00FF3477" w:rsidP="00FF3477">
      <w:r>
        <w:t>Marjaana Toiviainen</w:t>
      </w:r>
    </w:p>
    <w:sectPr w:rsidR="00422CF2" w:rsidSect="00FF347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1984"/>
    <w:multiLevelType w:val="hybridMultilevel"/>
    <w:tmpl w:val="02E0A622"/>
    <w:lvl w:ilvl="0" w:tplc="040B0001">
      <w:start w:val="1"/>
      <w:numFmt w:val="bullet"/>
      <w:lvlText w:val=""/>
      <w:lvlJc w:val="left"/>
      <w:pPr>
        <w:ind w:left="720" w:hanging="360"/>
      </w:pPr>
      <w:rPr>
        <w:rFonts w:ascii="Symbol" w:hAnsi="Symbo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87615F7"/>
    <w:multiLevelType w:val="hybridMultilevel"/>
    <w:tmpl w:val="B394CB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BCD4DAE"/>
    <w:multiLevelType w:val="hybridMultilevel"/>
    <w:tmpl w:val="71E61188"/>
    <w:lvl w:ilvl="0" w:tplc="C706C2B6">
      <w:numFmt w:val="bullet"/>
      <w:lvlText w:val=""/>
      <w:lvlJc w:val="left"/>
      <w:pPr>
        <w:ind w:left="720" w:hanging="360"/>
      </w:pPr>
      <w:rPr>
        <w:rFonts w:ascii="Calibri" w:eastAsiaTheme="minorHAnsi" w:hAnsi="Calibri" w:cs="Calibri"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77"/>
    <w:rsid w:val="00422CF2"/>
    <w:rsid w:val="00CC6A9F"/>
    <w:rsid w:val="00FF34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B8DC"/>
  <w15:chartTrackingRefBased/>
  <w15:docId w15:val="{55BA3BB6-CBBD-4D79-918A-130F24A8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FF34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1183</Words>
  <Characters>9588</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Aarnio-Jääskeläinen Liisa</dc:creator>
  <cp:keywords/>
  <dc:description/>
  <cp:lastModifiedBy>Aarnio-Jääskeläinen Liisa</cp:lastModifiedBy>
  <cp:revision>1</cp:revision>
  <dcterms:created xsi:type="dcterms:W3CDTF">2017-04-03T08:16:00Z</dcterms:created>
  <dcterms:modified xsi:type="dcterms:W3CDTF">2017-04-03T08:33:00Z</dcterms:modified>
</cp:coreProperties>
</file>